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05B32" w14:textId="1989ED25" w:rsidR="004B2184" w:rsidRDefault="004B2184">
      <w:pPr>
        <w:pStyle w:val="Heading1"/>
        <w:spacing w:before="78" w:line="252" w:lineRule="auto"/>
        <w:ind w:left="2632" w:right="3058" w:firstLine="4"/>
        <w:jc w:val="center"/>
        <w:rPr>
          <w:color w:val="151515"/>
        </w:rPr>
      </w:pPr>
      <w:r>
        <w:rPr>
          <w:color w:val="151515"/>
        </w:rPr>
        <w:t xml:space="preserve">Exhibit </w:t>
      </w:r>
      <w:r w:rsidR="00BD447B">
        <w:rPr>
          <w:color w:val="151515"/>
        </w:rPr>
        <w:t>4</w:t>
      </w:r>
    </w:p>
    <w:p w14:paraId="6A796B47" w14:textId="342A5AF6" w:rsidR="00D33CD9" w:rsidRDefault="004B2184">
      <w:pPr>
        <w:pStyle w:val="Heading1"/>
        <w:spacing w:before="78" w:line="252" w:lineRule="auto"/>
        <w:ind w:left="2632" w:right="3058" w:firstLine="4"/>
        <w:jc w:val="center"/>
      </w:pPr>
      <w:r>
        <w:rPr>
          <w:color w:val="151515"/>
        </w:rPr>
        <w:t>MARIA</w:t>
      </w:r>
      <w:r>
        <w:rPr>
          <w:color w:val="151515"/>
          <w:spacing w:val="1"/>
        </w:rPr>
        <w:t xml:space="preserve"> </w:t>
      </w:r>
      <w:r>
        <w:rPr>
          <w:color w:val="151515"/>
        </w:rPr>
        <w:t>REGINA RESIDENCE</w:t>
      </w:r>
      <w:r>
        <w:rPr>
          <w:color w:val="151515"/>
          <w:spacing w:val="1"/>
        </w:rPr>
        <w:t xml:space="preserve"> </w:t>
      </w:r>
      <w:r>
        <w:rPr>
          <w:color w:val="151515"/>
        </w:rPr>
        <w:t>ADULT</w:t>
      </w:r>
      <w:r>
        <w:rPr>
          <w:color w:val="151515"/>
          <w:spacing w:val="23"/>
        </w:rPr>
        <w:t xml:space="preserve"> </w:t>
      </w:r>
      <w:r>
        <w:rPr>
          <w:color w:val="151515"/>
        </w:rPr>
        <w:t>DAY</w:t>
      </w:r>
      <w:r>
        <w:rPr>
          <w:color w:val="151515"/>
          <w:spacing w:val="29"/>
        </w:rPr>
        <w:t xml:space="preserve"> </w:t>
      </w:r>
      <w:r>
        <w:rPr>
          <w:color w:val="151515"/>
        </w:rPr>
        <w:t>HEALTH</w:t>
      </w:r>
      <w:r>
        <w:rPr>
          <w:color w:val="151515"/>
          <w:spacing w:val="40"/>
        </w:rPr>
        <w:t xml:space="preserve"> </w:t>
      </w:r>
      <w:r>
        <w:rPr>
          <w:color w:val="151515"/>
        </w:rPr>
        <w:t>SERVICES</w:t>
      </w:r>
      <w:r>
        <w:rPr>
          <w:color w:val="151515"/>
          <w:spacing w:val="-61"/>
        </w:rPr>
        <w:t xml:space="preserve"> </w:t>
      </w:r>
      <w:r>
        <w:rPr>
          <w:color w:val="151515"/>
        </w:rPr>
        <w:t>POLICY</w:t>
      </w:r>
      <w:r>
        <w:rPr>
          <w:color w:val="151515"/>
          <w:spacing w:val="18"/>
        </w:rPr>
        <w:t xml:space="preserve"> </w:t>
      </w:r>
      <w:r>
        <w:rPr>
          <w:color w:val="151515"/>
        </w:rPr>
        <w:t>AND</w:t>
      </w:r>
      <w:r>
        <w:rPr>
          <w:color w:val="151515"/>
          <w:spacing w:val="10"/>
        </w:rPr>
        <w:t xml:space="preserve"> </w:t>
      </w:r>
      <w:r>
        <w:rPr>
          <w:color w:val="151515"/>
        </w:rPr>
        <w:t>PROCEDURE</w:t>
      </w:r>
    </w:p>
    <w:p w14:paraId="4F1578E1" w14:textId="77777777" w:rsidR="00D33CD9" w:rsidRDefault="00D33CD9">
      <w:pPr>
        <w:pStyle w:val="BodyText"/>
        <w:rPr>
          <w:b/>
          <w:sz w:val="16"/>
        </w:rPr>
      </w:pPr>
    </w:p>
    <w:p w14:paraId="05CB33C5" w14:textId="77777777" w:rsidR="00D33CD9" w:rsidRDefault="00D33CD9">
      <w:pPr>
        <w:rPr>
          <w:sz w:val="16"/>
        </w:rPr>
        <w:sectPr w:rsidR="00D33CD9">
          <w:type w:val="continuous"/>
          <w:pgSz w:w="12240" w:h="15840"/>
          <w:pgMar w:top="460" w:right="1240" w:bottom="280" w:left="1640" w:header="720" w:footer="720" w:gutter="0"/>
          <w:cols w:space="720"/>
        </w:sectPr>
      </w:pPr>
    </w:p>
    <w:p w14:paraId="5F8DD2D9" w14:textId="77777777" w:rsidR="00D33CD9" w:rsidRDefault="00D33CD9">
      <w:pPr>
        <w:pStyle w:val="BodyText"/>
        <w:spacing w:before="6"/>
        <w:rPr>
          <w:b/>
          <w:sz w:val="31"/>
        </w:rPr>
      </w:pPr>
    </w:p>
    <w:p w14:paraId="5EDEB735" w14:textId="77777777" w:rsidR="00D33CD9" w:rsidRDefault="004B2184">
      <w:pPr>
        <w:ind w:left="166"/>
        <w:rPr>
          <w:b/>
          <w:sz w:val="23"/>
        </w:rPr>
      </w:pPr>
      <w:r>
        <w:rPr>
          <w:b/>
          <w:color w:val="151515"/>
          <w:w w:val="105"/>
          <w:sz w:val="23"/>
        </w:rPr>
        <w:t>Title:</w:t>
      </w:r>
    </w:p>
    <w:p w14:paraId="21274712" w14:textId="77777777" w:rsidR="00D33CD9" w:rsidRDefault="00D33CD9">
      <w:pPr>
        <w:pStyle w:val="BodyText"/>
        <w:spacing w:before="6"/>
        <w:rPr>
          <w:b/>
          <w:sz w:val="25"/>
        </w:rPr>
      </w:pPr>
    </w:p>
    <w:p w14:paraId="7ADE36B5" w14:textId="77777777" w:rsidR="00D33CD9" w:rsidRDefault="004B2184">
      <w:pPr>
        <w:pStyle w:val="Heading1"/>
        <w:ind w:left="165"/>
      </w:pPr>
      <w:r>
        <w:rPr>
          <w:color w:val="151515"/>
          <w:w w:val="105"/>
        </w:rPr>
        <w:t>Issued</w:t>
      </w:r>
      <w:r>
        <w:rPr>
          <w:color w:val="151515"/>
          <w:spacing w:val="-11"/>
          <w:w w:val="105"/>
        </w:rPr>
        <w:t xml:space="preserve"> </w:t>
      </w:r>
      <w:r>
        <w:rPr>
          <w:color w:val="151515"/>
          <w:w w:val="105"/>
        </w:rPr>
        <w:t>by:</w:t>
      </w:r>
    </w:p>
    <w:p w14:paraId="39E5AE4C" w14:textId="77777777" w:rsidR="00D33CD9" w:rsidRDefault="00D33CD9">
      <w:pPr>
        <w:pStyle w:val="BodyText"/>
        <w:spacing w:before="1"/>
        <w:rPr>
          <w:b/>
          <w:sz w:val="25"/>
        </w:rPr>
      </w:pPr>
    </w:p>
    <w:p w14:paraId="3B5C6CDB" w14:textId="77777777" w:rsidR="00D33CD9" w:rsidRDefault="004B2184">
      <w:pPr>
        <w:spacing w:line="249" w:lineRule="auto"/>
        <w:ind w:left="159"/>
        <w:rPr>
          <w:b/>
          <w:sz w:val="23"/>
        </w:rPr>
      </w:pPr>
      <w:r>
        <w:rPr>
          <w:b/>
          <w:color w:val="151515"/>
          <w:sz w:val="23"/>
        </w:rPr>
        <w:t>Effective</w:t>
      </w:r>
      <w:r>
        <w:rPr>
          <w:b/>
          <w:color w:val="151515"/>
          <w:spacing w:val="-61"/>
          <w:sz w:val="23"/>
        </w:rPr>
        <w:t xml:space="preserve"> </w:t>
      </w:r>
      <w:r>
        <w:rPr>
          <w:b/>
          <w:color w:val="151515"/>
          <w:w w:val="105"/>
          <w:sz w:val="23"/>
        </w:rPr>
        <w:t>Date:</w:t>
      </w:r>
    </w:p>
    <w:p w14:paraId="63C8DFD4" w14:textId="77777777" w:rsidR="00D33CD9" w:rsidRDefault="004B2184">
      <w:pPr>
        <w:pStyle w:val="BodyText"/>
        <w:spacing w:before="4"/>
        <w:rPr>
          <w:b/>
          <w:sz w:val="32"/>
        </w:rPr>
      </w:pPr>
      <w:r>
        <w:br w:type="column"/>
      </w:r>
    </w:p>
    <w:p w14:paraId="2C3FB2CA" w14:textId="77777777" w:rsidR="00D33CD9" w:rsidRDefault="004B2184">
      <w:pPr>
        <w:pStyle w:val="Heading1"/>
        <w:spacing w:line="501" w:lineRule="auto"/>
        <w:ind w:left="221" w:hanging="12"/>
      </w:pPr>
      <w:r>
        <w:rPr>
          <w:color w:val="151515"/>
        </w:rPr>
        <w:t>Unsupervised</w:t>
      </w:r>
      <w:r>
        <w:rPr>
          <w:color w:val="151515"/>
          <w:spacing w:val="1"/>
        </w:rPr>
        <w:t xml:space="preserve"> </w:t>
      </w:r>
      <w:r>
        <w:rPr>
          <w:color w:val="151515"/>
        </w:rPr>
        <w:t>Mobility</w:t>
      </w:r>
      <w:r>
        <w:rPr>
          <w:color w:val="151515"/>
          <w:spacing w:val="-61"/>
        </w:rPr>
        <w:t xml:space="preserve"> </w:t>
      </w:r>
      <w:r>
        <w:rPr>
          <w:color w:val="151515"/>
        </w:rPr>
        <w:t>Administration</w:t>
      </w:r>
    </w:p>
    <w:p w14:paraId="22BAC301" w14:textId="77777777" w:rsidR="00D33CD9" w:rsidRDefault="00D33CD9">
      <w:pPr>
        <w:pStyle w:val="BodyText"/>
        <w:spacing w:before="10"/>
        <w:rPr>
          <w:b/>
        </w:rPr>
      </w:pPr>
    </w:p>
    <w:p w14:paraId="71D7CC1C" w14:textId="77777777" w:rsidR="00D33CD9" w:rsidRDefault="004B2184">
      <w:pPr>
        <w:ind w:left="159"/>
        <w:rPr>
          <w:b/>
          <w:sz w:val="23"/>
        </w:rPr>
      </w:pPr>
      <w:r>
        <w:rPr>
          <w:b/>
          <w:color w:val="151515"/>
          <w:sz w:val="23"/>
        </w:rPr>
        <w:t>1/09</w:t>
      </w:r>
    </w:p>
    <w:p w14:paraId="7EBE4AB3" w14:textId="5B5B6E2B" w:rsidR="00D33CD9" w:rsidRDefault="004B2184">
      <w:pPr>
        <w:pStyle w:val="BodyText"/>
        <w:spacing w:before="93"/>
        <w:ind w:left="1100"/>
      </w:pPr>
      <w:r>
        <w:br w:type="column"/>
      </w:r>
    </w:p>
    <w:p w14:paraId="6544B108" w14:textId="77777777" w:rsidR="00D33CD9" w:rsidRDefault="00D33CD9">
      <w:pPr>
        <w:pStyle w:val="BodyText"/>
        <w:rPr>
          <w:sz w:val="26"/>
        </w:rPr>
      </w:pPr>
    </w:p>
    <w:p w14:paraId="1748716D" w14:textId="77777777" w:rsidR="00D33CD9" w:rsidRDefault="00D33CD9">
      <w:pPr>
        <w:pStyle w:val="BodyText"/>
        <w:rPr>
          <w:sz w:val="26"/>
        </w:rPr>
      </w:pPr>
    </w:p>
    <w:p w14:paraId="51341D31" w14:textId="77777777" w:rsidR="00D33CD9" w:rsidRDefault="00D33CD9">
      <w:pPr>
        <w:pStyle w:val="BodyText"/>
        <w:rPr>
          <w:sz w:val="26"/>
        </w:rPr>
      </w:pPr>
    </w:p>
    <w:p w14:paraId="5750BC4A" w14:textId="77777777" w:rsidR="00D33CD9" w:rsidRDefault="004B2184">
      <w:pPr>
        <w:pStyle w:val="Heading1"/>
        <w:spacing w:before="224" w:line="249" w:lineRule="auto"/>
        <w:ind w:right="744"/>
      </w:pPr>
      <w:r>
        <w:rPr>
          <w:color w:val="151515"/>
        </w:rPr>
        <w:t>Revised</w:t>
      </w:r>
      <w:r>
        <w:rPr>
          <w:color w:val="151515"/>
          <w:spacing w:val="1"/>
        </w:rPr>
        <w:t xml:space="preserve"> </w:t>
      </w:r>
      <w:r>
        <w:rPr>
          <w:color w:val="151515"/>
        </w:rPr>
        <w:t>Date:10/19</w:t>
      </w:r>
    </w:p>
    <w:p w14:paraId="4F543467" w14:textId="77777777" w:rsidR="00D33CD9" w:rsidRDefault="00D33CD9">
      <w:pPr>
        <w:spacing w:line="249" w:lineRule="auto"/>
        <w:sectPr w:rsidR="00D33CD9">
          <w:type w:val="continuous"/>
          <w:pgSz w:w="12240" w:h="15840"/>
          <w:pgMar w:top="460" w:right="1240" w:bottom="280" w:left="1640" w:header="720" w:footer="720" w:gutter="0"/>
          <w:cols w:num="3" w:space="720" w:equalWidth="0">
            <w:col w:w="1386" w:space="482"/>
            <w:col w:w="2776" w:space="1800"/>
            <w:col w:w="2916"/>
          </w:cols>
        </w:sectPr>
      </w:pPr>
    </w:p>
    <w:p w14:paraId="6C6B453B" w14:textId="77777777" w:rsidR="00D33CD9" w:rsidRDefault="00D33CD9">
      <w:pPr>
        <w:pStyle w:val="BodyText"/>
        <w:spacing w:before="7"/>
        <w:rPr>
          <w:b/>
          <w:sz w:val="15"/>
        </w:rPr>
      </w:pPr>
    </w:p>
    <w:p w14:paraId="6A4BE543" w14:textId="77777777" w:rsidR="00D33CD9" w:rsidRDefault="00D33CD9">
      <w:pPr>
        <w:rPr>
          <w:sz w:val="15"/>
        </w:rPr>
        <w:sectPr w:rsidR="00D33CD9">
          <w:type w:val="continuous"/>
          <w:pgSz w:w="12240" w:h="15840"/>
          <w:pgMar w:top="460" w:right="1240" w:bottom="280" w:left="1640" w:header="720" w:footer="720" w:gutter="0"/>
          <w:cols w:space="720"/>
        </w:sectPr>
      </w:pPr>
    </w:p>
    <w:p w14:paraId="7CA72CDA" w14:textId="77777777" w:rsidR="00D33CD9" w:rsidRDefault="00667F4D">
      <w:pPr>
        <w:pStyle w:val="Title"/>
      </w:pPr>
      <w:r>
        <w:pict w14:anchorId="00C4048A">
          <v:line id="_x0000_s1029" style="position:absolute;left:0;text-align:left;z-index:15729152;mso-position-horizontal-relative:page" from="89.25pt,17.3pt" to="279.8pt,17.3pt" strokecolor="#141414" strokeweight=".24831mm">
            <v:stroke dashstyle="dash"/>
            <w10:wrap anchorx="page"/>
          </v:line>
        </w:pict>
      </w:r>
      <w:r w:rsidR="004B2184">
        <w:rPr>
          <w:color w:val="151515"/>
          <w:w w:val="102"/>
        </w:rPr>
        <w:t>I</w:t>
      </w:r>
    </w:p>
    <w:p w14:paraId="3470AE84" w14:textId="398D6331" w:rsidR="00D33CD9" w:rsidRDefault="004B2184">
      <w:pPr>
        <w:pStyle w:val="Heading1"/>
        <w:spacing w:before="3" w:line="249" w:lineRule="auto"/>
        <w:ind w:left="152" w:right="816" w:firstLine="2"/>
      </w:pPr>
      <w:r>
        <w:rPr>
          <w:color w:val="151515"/>
          <w:w w:val="105"/>
        </w:rPr>
        <w:t>Administrator</w:t>
      </w:r>
    </w:p>
    <w:p w14:paraId="61E3D997" w14:textId="77777777" w:rsidR="00D33CD9" w:rsidRDefault="004B2184">
      <w:pPr>
        <w:spacing w:before="92"/>
        <w:ind w:right="899"/>
        <w:jc w:val="right"/>
        <w:rPr>
          <w:i/>
          <w:sz w:val="24"/>
        </w:rPr>
      </w:pPr>
      <w:r>
        <w:br w:type="column"/>
      </w:r>
      <w:r>
        <w:rPr>
          <w:i/>
          <w:color w:val="151515"/>
          <w:w w:val="105"/>
          <w:sz w:val="24"/>
        </w:rPr>
        <w:t>I</w:t>
      </w:r>
    </w:p>
    <w:p w14:paraId="7D1F5550" w14:textId="5DF5966F" w:rsidR="00D33CD9" w:rsidRDefault="00667F4D" w:rsidP="00667F4D">
      <w:pPr>
        <w:pStyle w:val="Heading1"/>
        <w:spacing w:before="8"/>
        <w:ind w:left="0"/>
      </w:pPr>
      <w:r>
        <w:pict w14:anchorId="7AEEC067">
          <v:line id="_x0000_s1028" style="position:absolute;z-index:15729664;mso-position-horizontal-relative:page" from="332.15pt,-.8pt" to="535.5pt,-.8pt" strokecolor="#141414" strokeweight=".24831mm">
            <v:stroke dashstyle="dash"/>
            <w10:wrap anchorx="page"/>
          </v:line>
        </w:pict>
      </w:r>
    </w:p>
    <w:p w14:paraId="3618C7A3" w14:textId="77777777" w:rsidR="00D33CD9" w:rsidRDefault="004B2184">
      <w:pPr>
        <w:spacing w:before="9"/>
        <w:ind w:left="177"/>
        <w:rPr>
          <w:b/>
          <w:sz w:val="23"/>
        </w:rPr>
      </w:pPr>
      <w:r>
        <w:rPr>
          <w:b/>
          <w:color w:val="151515"/>
          <w:sz w:val="23"/>
        </w:rPr>
        <w:t>Director</w:t>
      </w:r>
      <w:r>
        <w:rPr>
          <w:b/>
          <w:color w:val="151515"/>
          <w:spacing w:val="23"/>
          <w:sz w:val="23"/>
        </w:rPr>
        <w:t xml:space="preserve"> </w:t>
      </w:r>
      <w:r>
        <w:rPr>
          <w:b/>
          <w:color w:val="151515"/>
          <w:sz w:val="23"/>
        </w:rPr>
        <w:t>of</w:t>
      </w:r>
      <w:r>
        <w:rPr>
          <w:b/>
          <w:color w:val="151515"/>
          <w:spacing w:val="13"/>
          <w:sz w:val="23"/>
        </w:rPr>
        <w:t xml:space="preserve"> </w:t>
      </w:r>
      <w:r>
        <w:rPr>
          <w:b/>
          <w:color w:val="151515"/>
          <w:sz w:val="23"/>
        </w:rPr>
        <w:t>Adult</w:t>
      </w:r>
      <w:r>
        <w:rPr>
          <w:b/>
          <w:color w:val="151515"/>
          <w:spacing w:val="16"/>
          <w:sz w:val="23"/>
        </w:rPr>
        <w:t xml:space="preserve"> </w:t>
      </w:r>
      <w:r>
        <w:rPr>
          <w:b/>
          <w:color w:val="151515"/>
          <w:sz w:val="23"/>
        </w:rPr>
        <w:t>Day</w:t>
      </w:r>
      <w:r>
        <w:rPr>
          <w:b/>
          <w:color w:val="151515"/>
          <w:spacing w:val="13"/>
          <w:sz w:val="23"/>
        </w:rPr>
        <w:t xml:space="preserve"> </w:t>
      </w:r>
      <w:r>
        <w:rPr>
          <w:b/>
          <w:color w:val="151515"/>
          <w:sz w:val="23"/>
        </w:rPr>
        <w:t>Health</w:t>
      </w:r>
      <w:r>
        <w:rPr>
          <w:b/>
          <w:color w:val="151515"/>
          <w:spacing w:val="27"/>
          <w:sz w:val="23"/>
        </w:rPr>
        <w:t xml:space="preserve"> </w:t>
      </w:r>
      <w:r>
        <w:rPr>
          <w:b/>
          <w:color w:val="151515"/>
          <w:sz w:val="23"/>
        </w:rPr>
        <w:t>Services</w:t>
      </w:r>
    </w:p>
    <w:p w14:paraId="6FAF8F81" w14:textId="77777777" w:rsidR="00D33CD9" w:rsidRDefault="00D33CD9">
      <w:pPr>
        <w:rPr>
          <w:sz w:val="23"/>
        </w:rPr>
        <w:sectPr w:rsidR="00D33CD9">
          <w:type w:val="continuous"/>
          <w:pgSz w:w="12240" w:h="15840"/>
          <w:pgMar w:top="460" w:right="1240" w:bottom="280" w:left="1640" w:header="720" w:footer="720" w:gutter="0"/>
          <w:cols w:num="2" w:space="720" w:equalWidth="0">
            <w:col w:w="3381" w:space="1489"/>
            <w:col w:w="4490"/>
          </w:cols>
        </w:sectPr>
      </w:pPr>
    </w:p>
    <w:p w14:paraId="3D213928" w14:textId="77777777" w:rsidR="00D33CD9" w:rsidRDefault="00D33CD9">
      <w:pPr>
        <w:pStyle w:val="BodyText"/>
        <w:spacing w:before="11"/>
        <w:rPr>
          <w:b/>
          <w:sz w:val="24"/>
        </w:rPr>
      </w:pPr>
    </w:p>
    <w:p w14:paraId="3E9A7F95" w14:textId="77777777" w:rsidR="00D33CD9" w:rsidRDefault="00667F4D">
      <w:pPr>
        <w:pStyle w:val="BodyText"/>
        <w:spacing w:line="26" w:lineRule="exact"/>
        <w:ind w:left="96"/>
        <w:rPr>
          <w:sz w:val="2"/>
        </w:rPr>
      </w:pPr>
      <w:r>
        <w:rPr>
          <w:sz w:val="2"/>
        </w:rPr>
      </w:r>
      <w:r>
        <w:rPr>
          <w:sz w:val="2"/>
        </w:rPr>
        <w:pict w14:anchorId="329B6CEA">
          <v:group id="_x0000_s1026" style="width:434.45pt;height:1.25pt;mso-position-horizontal-relative:char;mso-position-vertical-relative:line" coordsize="8689,25">
            <v:line id="_x0000_s1027" style="position:absolute" from="0,12" to="8689,12" strokeweight=".424mm"/>
            <w10:anchorlock/>
          </v:group>
        </w:pict>
      </w:r>
    </w:p>
    <w:p w14:paraId="481D5EFB" w14:textId="77777777" w:rsidR="00D33CD9" w:rsidRDefault="00D33CD9">
      <w:pPr>
        <w:pStyle w:val="BodyText"/>
        <w:rPr>
          <w:b/>
          <w:sz w:val="20"/>
        </w:rPr>
      </w:pPr>
    </w:p>
    <w:p w14:paraId="29D19395" w14:textId="77777777" w:rsidR="00D33CD9" w:rsidRDefault="00D33CD9">
      <w:pPr>
        <w:pStyle w:val="BodyText"/>
        <w:spacing w:before="5"/>
        <w:rPr>
          <w:b/>
          <w:sz w:val="21"/>
        </w:rPr>
      </w:pPr>
    </w:p>
    <w:p w14:paraId="68179125" w14:textId="77777777" w:rsidR="00D33CD9" w:rsidRDefault="004B2184">
      <w:pPr>
        <w:pStyle w:val="BodyText"/>
        <w:tabs>
          <w:tab w:val="left" w:pos="1990"/>
        </w:tabs>
        <w:spacing w:before="93" w:line="252" w:lineRule="auto"/>
        <w:ind w:left="1946" w:right="1111" w:hanging="1801"/>
      </w:pPr>
      <w:r>
        <w:rPr>
          <w:b/>
          <w:color w:val="151515"/>
          <w:w w:val="105"/>
        </w:rPr>
        <w:t>POLICY:</w:t>
      </w:r>
      <w:r>
        <w:rPr>
          <w:b/>
          <w:color w:val="151515"/>
          <w:w w:val="105"/>
        </w:rPr>
        <w:tab/>
      </w:r>
      <w:r>
        <w:rPr>
          <w:b/>
          <w:color w:val="151515"/>
          <w:w w:val="105"/>
        </w:rPr>
        <w:tab/>
      </w:r>
      <w:r>
        <w:rPr>
          <w:color w:val="151515"/>
          <w:w w:val="105"/>
        </w:rPr>
        <w:t>It</w:t>
      </w:r>
      <w:r>
        <w:rPr>
          <w:color w:val="151515"/>
          <w:spacing w:val="-17"/>
          <w:w w:val="105"/>
        </w:rPr>
        <w:t xml:space="preserve"> </w:t>
      </w:r>
      <w:r>
        <w:rPr>
          <w:color w:val="151515"/>
          <w:w w:val="105"/>
        </w:rPr>
        <w:t>is</w:t>
      </w:r>
      <w:r>
        <w:rPr>
          <w:color w:val="151515"/>
          <w:spacing w:val="-15"/>
          <w:w w:val="105"/>
        </w:rPr>
        <w:t xml:space="preserve"> </w:t>
      </w:r>
      <w:r>
        <w:rPr>
          <w:color w:val="151515"/>
          <w:w w:val="105"/>
        </w:rPr>
        <w:t>the</w:t>
      </w:r>
      <w:r>
        <w:rPr>
          <w:color w:val="151515"/>
          <w:spacing w:val="-14"/>
          <w:w w:val="105"/>
        </w:rPr>
        <w:t xml:space="preserve"> </w:t>
      </w:r>
      <w:r>
        <w:rPr>
          <w:color w:val="151515"/>
          <w:w w:val="105"/>
        </w:rPr>
        <w:t>policy</w:t>
      </w:r>
      <w:r>
        <w:rPr>
          <w:color w:val="151515"/>
          <w:spacing w:val="-8"/>
          <w:w w:val="105"/>
        </w:rPr>
        <w:t xml:space="preserve"> </w:t>
      </w:r>
      <w:r>
        <w:rPr>
          <w:color w:val="151515"/>
          <w:w w:val="105"/>
        </w:rPr>
        <w:t>of</w:t>
      </w:r>
      <w:r>
        <w:rPr>
          <w:color w:val="151515"/>
          <w:spacing w:val="-11"/>
          <w:w w:val="105"/>
        </w:rPr>
        <w:t xml:space="preserve"> </w:t>
      </w:r>
      <w:r>
        <w:rPr>
          <w:color w:val="151515"/>
          <w:w w:val="105"/>
        </w:rPr>
        <w:t>Maria</w:t>
      </w:r>
      <w:r>
        <w:rPr>
          <w:color w:val="151515"/>
          <w:spacing w:val="-8"/>
          <w:w w:val="105"/>
        </w:rPr>
        <w:t xml:space="preserve"> </w:t>
      </w:r>
      <w:r>
        <w:rPr>
          <w:color w:val="151515"/>
          <w:w w:val="105"/>
        </w:rPr>
        <w:t>Regina</w:t>
      </w:r>
      <w:r>
        <w:rPr>
          <w:color w:val="151515"/>
          <w:spacing w:val="-3"/>
          <w:w w:val="105"/>
        </w:rPr>
        <w:t xml:space="preserve"> </w:t>
      </w:r>
      <w:r>
        <w:rPr>
          <w:color w:val="151515"/>
          <w:w w:val="105"/>
        </w:rPr>
        <w:t>Residence</w:t>
      </w:r>
      <w:r>
        <w:rPr>
          <w:color w:val="151515"/>
          <w:spacing w:val="1"/>
          <w:w w:val="105"/>
        </w:rPr>
        <w:t xml:space="preserve"> </w:t>
      </w:r>
      <w:r>
        <w:rPr>
          <w:color w:val="151515"/>
          <w:w w:val="105"/>
        </w:rPr>
        <w:t>Adult</w:t>
      </w:r>
      <w:r>
        <w:rPr>
          <w:color w:val="151515"/>
          <w:spacing w:val="-7"/>
          <w:w w:val="105"/>
        </w:rPr>
        <w:t xml:space="preserve"> </w:t>
      </w:r>
      <w:r>
        <w:rPr>
          <w:color w:val="151515"/>
          <w:w w:val="105"/>
        </w:rPr>
        <w:t>Day</w:t>
      </w:r>
      <w:r>
        <w:rPr>
          <w:color w:val="151515"/>
          <w:spacing w:val="-14"/>
          <w:w w:val="105"/>
        </w:rPr>
        <w:t xml:space="preserve"> </w:t>
      </w:r>
      <w:r>
        <w:rPr>
          <w:color w:val="151515"/>
          <w:w w:val="105"/>
        </w:rPr>
        <w:t>Health</w:t>
      </w:r>
      <w:r>
        <w:rPr>
          <w:color w:val="151515"/>
          <w:spacing w:val="-64"/>
          <w:w w:val="105"/>
        </w:rPr>
        <w:t xml:space="preserve"> </w:t>
      </w:r>
      <w:r>
        <w:rPr>
          <w:color w:val="151515"/>
          <w:w w:val="105"/>
        </w:rPr>
        <w:t>Services to provide a safe environment honoring the</w:t>
      </w:r>
      <w:r>
        <w:rPr>
          <w:color w:val="151515"/>
          <w:spacing w:val="1"/>
          <w:w w:val="105"/>
        </w:rPr>
        <w:t xml:space="preserve"> </w:t>
      </w:r>
      <w:r>
        <w:rPr>
          <w:color w:val="151515"/>
          <w:w w:val="105"/>
        </w:rPr>
        <w:t>Registrant's</w:t>
      </w:r>
      <w:r>
        <w:rPr>
          <w:color w:val="151515"/>
          <w:spacing w:val="4"/>
          <w:w w:val="105"/>
        </w:rPr>
        <w:t xml:space="preserve"> </w:t>
      </w:r>
      <w:r>
        <w:rPr>
          <w:color w:val="151515"/>
          <w:w w:val="105"/>
        </w:rPr>
        <w:t>freedom</w:t>
      </w:r>
      <w:r>
        <w:rPr>
          <w:color w:val="151515"/>
          <w:spacing w:val="7"/>
          <w:w w:val="105"/>
        </w:rPr>
        <w:t xml:space="preserve"> </w:t>
      </w:r>
      <w:r>
        <w:rPr>
          <w:color w:val="151515"/>
          <w:w w:val="105"/>
        </w:rPr>
        <w:t>to</w:t>
      </w:r>
      <w:r>
        <w:rPr>
          <w:color w:val="151515"/>
          <w:spacing w:val="-3"/>
          <w:w w:val="105"/>
        </w:rPr>
        <w:t xml:space="preserve"> </w:t>
      </w:r>
      <w:r>
        <w:rPr>
          <w:color w:val="151515"/>
          <w:w w:val="105"/>
        </w:rPr>
        <w:t>move</w:t>
      </w:r>
      <w:r>
        <w:rPr>
          <w:color w:val="151515"/>
          <w:spacing w:val="2"/>
          <w:w w:val="105"/>
        </w:rPr>
        <w:t xml:space="preserve"> </w:t>
      </w:r>
      <w:r>
        <w:rPr>
          <w:color w:val="151515"/>
          <w:w w:val="105"/>
        </w:rPr>
        <w:t>about</w:t>
      </w:r>
      <w:r>
        <w:rPr>
          <w:color w:val="151515"/>
          <w:spacing w:val="1"/>
          <w:w w:val="105"/>
        </w:rPr>
        <w:t xml:space="preserve"> </w:t>
      </w:r>
      <w:r>
        <w:rPr>
          <w:color w:val="151515"/>
          <w:w w:val="105"/>
        </w:rPr>
        <w:t>the</w:t>
      </w:r>
      <w:r>
        <w:rPr>
          <w:color w:val="151515"/>
          <w:spacing w:val="-6"/>
          <w:w w:val="105"/>
        </w:rPr>
        <w:t xml:space="preserve"> </w:t>
      </w:r>
      <w:r>
        <w:rPr>
          <w:color w:val="151515"/>
          <w:w w:val="105"/>
        </w:rPr>
        <w:t>program.</w:t>
      </w:r>
    </w:p>
    <w:p w14:paraId="6B28265C" w14:textId="77777777" w:rsidR="00D33CD9" w:rsidRDefault="00D33CD9">
      <w:pPr>
        <w:pStyle w:val="BodyText"/>
        <w:rPr>
          <w:sz w:val="26"/>
        </w:rPr>
      </w:pPr>
    </w:p>
    <w:p w14:paraId="7E54832A" w14:textId="77777777" w:rsidR="00D33CD9" w:rsidRDefault="00D33CD9">
      <w:pPr>
        <w:pStyle w:val="BodyText"/>
        <w:spacing w:before="6"/>
        <w:rPr>
          <w:sz w:val="21"/>
        </w:rPr>
      </w:pPr>
    </w:p>
    <w:p w14:paraId="0B38EA42" w14:textId="77777777" w:rsidR="00D33CD9" w:rsidRDefault="004B2184">
      <w:pPr>
        <w:pStyle w:val="Heading1"/>
        <w:ind w:left="135"/>
      </w:pPr>
      <w:r>
        <w:rPr>
          <w:color w:val="151515"/>
          <w:w w:val="105"/>
        </w:rPr>
        <w:t>PROCEDURE:</w:t>
      </w:r>
    </w:p>
    <w:p w14:paraId="217F8D2B" w14:textId="77777777" w:rsidR="00D33CD9" w:rsidRDefault="00D33CD9">
      <w:pPr>
        <w:pStyle w:val="BodyText"/>
        <w:rPr>
          <w:b/>
          <w:sz w:val="25"/>
        </w:rPr>
      </w:pPr>
    </w:p>
    <w:p w14:paraId="35575E06" w14:textId="77777777" w:rsidR="00D33CD9" w:rsidRDefault="004B2184">
      <w:pPr>
        <w:pStyle w:val="ListParagraph"/>
        <w:numPr>
          <w:ilvl w:val="0"/>
          <w:numId w:val="1"/>
        </w:numPr>
        <w:tabs>
          <w:tab w:val="left" w:pos="860"/>
        </w:tabs>
        <w:spacing w:before="1" w:line="249" w:lineRule="auto"/>
        <w:ind w:right="1463"/>
        <w:rPr>
          <w:sz w:val="23"/>
        </w:rPr>
      </w:pPr>
      <w:r>
        <w:rPr>
          <w:color w:val="151515"/>
          <w:sz w:val="23"/>
        </w:rPr>
        <w:t>ADHS</w:t>
      </w:r>
      <w:r>
        <w:rPr>
          <w:color w:val="151515"/>
          <w:spacing w:val="1"/>
          <w:sz w:val="23"/>
        </w:rPr>
        <w:t xml:space="preserve"> </w:t>
      </w:r>
      <w:r>
        <w:rPr>
          <w:color w:val="151515"/>
          <w:sz w:val="23"/>
        </w:rPr>
        <w:t>registrants</w:t>
      </w:r>
      <w:r>
        <w:rPr>
          <w:color w:val="151515"/>
          <w:spacing w:val="1"/>
          <w:sz w:val="23"/>
        </w:rPr>
        <w:t xml:space="preserve"> </w:t>
      </w:r>
      <w:r>
        <w:rPr>
          <w:color w:val="151515"/>
          <w:sz w:val="23"/>
        </w:rPr>
        <w:t>will be assessed</w:t>
      </w:r>
      <w:r>
        <w:rPr>
          <w:color w:val="151515"/>
          <w:spacing w:val="1"/>
          <w:sz w:val="23"/>
        </w:rPr>
        <w:t xml:space="preserve"> </w:t>
      </w:r>
      <w:r>
        <w:rPr>
          <w:color w:val="151515"/>
          <w:sz w:val="23"/>
        </w:rPr>
        <w:t>by the interdisciplinary team</w:t>
      </w:r>
      <w:r>
        <w:rPr>
          <w:color w:val="151515"/>
          <w:spacing w:val="1"/>
          <w:sz w:val="23"/>
        </w:rPr>
        <w:t xml:space="preserve"> </w:t>
      </w:r>
      <w:r>
        <w:rPr>
          <w:color w:val="151515"/>
          <w:sz w:val="23"/>
        </w:rPr>
        <w:t>for</w:t>
      </w:r>
      <w:r>
        <w:rPr>
          <w:color w:val="151515"/>
          <w:spacing w:val="-61"/>
          <w:sz w:val="23"/>
        </w:rPr>
        <w:t xml:space="preserve"> </w:t>
      </w:r>
      <w:r>
        <w:rPr>
          <w:color w:val="151515"/>
          <w:w w:val="105"/>
          <w:sz w:val="23"/>
        </w:rPr>
        <w:t>capacity</w:t>
      </w:r>
      <w:r>
        <w:rPr>
          <w:color w:val="151515"/>
          <w:spacing w:val="-1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to</w:t>
      </w:r>
      <w:r>
        <w:rPr>
          <w:color w:val="151515"/>
          <w:spacing w:val="-1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leave</w:t>
      </w:r>
      <w:r>
        <w:rPr>
          <w:color w:val="151515"/>
          <w:spacing w:val="3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the</w:t>
      </w:r>
      <w:r>
        <w:rPr>
          <w:color w:val="151515"/>
          <w:spacing w:val="-6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program</w:t>
      </w:r>
      <w:r>
        <w:rPr>
          <w:color w:val="151515"/>
          <w:spacing w:val="2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area</w:t>
      </w:r>
      <w:r>
        <w:rPr>
          <w:color w:val="151515"/>
          <w:spacing w:val="4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without</w:t>
      </w:r>
      <w:r>
        <w:rPr>
          <w:color w:val="151515"/>
          <w:spacing w:val="7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supervision</w:t>
      </w:r>
      <w:r>
        <w:rPr>
          <w:color w:val="363636"/>
          <w:w w:val="105"/>
          <w:sz w:val="23"/>
        </w:rPr>
        <w:t>.</w:t>
      </w:r>
    </w:p>
    <w:p w14:paraId="73BED6E1" w14:textId="77777777" w:rsidR="00D33CD9" w:rsidRDefault="00D33CD9">
      <w:pPr>
        <w:pStyle w:val="BodyText"/>
        <w:rPr>
          <w:sz w:val="24"/>
        </w:rPr>
      </w:pPr>
    </w:p>
    <w:p w14:paraId="7B46799C" w14:textId="77777777" w:rsidR="00D33CD9" w:rsidRDefault="004B2184">
      <w:pPr>
        <w:pStyle w:val="ListParagraph"/>
        <w:numPr>
          <w:ilvl w:val="0"/>
          <w:numId w:val="1"/>
        </w:numPr>
        <w:tabs>
          <w:tab w:val="left" w:pos="858"/>
        </w:tabs>
        <w:spacing w:line="249" w:lineRule="auto"/>
        <w:ind w:left="851" w:right="877" w:hanging="360"/>
        <w:rPr>
          <w:sz w:val="23"/>
        </w:rPr>
      </w:pPr>
      <w:r>
        <w:rPr>
          <w:color w:val="151515"/>
          <w:spacing w:val="-1"/>
          <w:w w:val="105"/>
          <w:sz w:val="23"/>
        </w:rPr>
        <w:t>On</w:t>
      </w:r>
      <w:r>
        <w:rPr>
          <w:color w:val="151515"/>
          <w:spacing w:val="-7"/>
          <w:w w:val="105"/>
          <w:sz w:val="23"/>
        </w:rPr>
        <w:t xml:space="preserve"> </w:t>
      </w:r>
      <w:r>
        <w:rPr>
          <w:color w:val="151515"/>
          <w:spacing w:val="-1"/>
          <w:w w:val="105"/>
          <w:sz w:val="23"/>
        </w:rPr>
        <w:t>arrival</w:t>
      </w:r>
      <w:r>
        <w:rPr>
          <w:color w:val="151515"/>
          <w:spacing w:val="-7"/>
          <w:w w:val="105"/>
          <w:sz w:val="23"/>
        </w:rPr>
        <w:t xml:space="preserve"> </w:t>
      </w:r>
      <w:r>
        <w:rPr>
          <w:color w:val="151515"/>
          <w:spacing w:val="-1"/>
          <w:w w:val="105"/>
          <w:sz w:val="23"/>
        </w:rPr>
        <w:t>in</w:t>
      </w:r>
      <w:r>
        <w:rPr>
          <w:color w:val="151515"/>
          <w:spacing w:val="-16"/>
          <w:w w:val="105"/>
          <w:sz w:val="23"/>
        </w:rPr>
        <w:t xml:space="preserve"> </w:t>
      </w:r>
      <w:r>
        <w:rPr>
          <w:color w:val="151515"/>
          <w:spacing w:val="-1"/>
          <w:w w:val="105"/>
          <w:sz w:val="23"/>
        </w:rPr>
        <w:t>the</w:t>
      </w:r>
      <w:r>
        <w:rPr>
          <w:color w:val="151515"/>
          <w:spacing w:val="-8"/>
          <w:w w:val="105"/>
          <w:sz w:val="23"/>
        </w:rPr>
        <w:t xml:space="preserve"> </w:t>
      </w:r>
      <w:r>
        <w:rPr>
          <w:color w:val="151515"/>
          <w:spacing w:val="-1"/>
          <w:w w:val="105"/>
          <w:sz w:val="23"/>
        </w:rPr>
        <w:t>morning,</w:t>
      </w:r>
      <w:r>
        <w:rPr>
          <w:color w:val="151515"/>
          <w:spacing w:val="9"/>
          <w:w w:val="105"/>
          <w:sz w:val="23"/>
        </w:rPr>
        <w:t xml:space="preserve"> </w:t>
      </w:r>
      <w:r>
        <w:rPr>
          <w:color w:val="151515"/>
          <w:spacing w:val="-1"/>
          <w:w w:val="105"/>
          <w:sz w:val="23"/>
        </w:rPr>
        <w:t>registrants</w:t>
      </w:r>
      <w:r>
        <w:rPr>
          <w:color w:val="151515"/>
          <w:spacing w:val="3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will</w:t>
      </w:r>
      <w:r>
        <w:rPr>
          <w:color w:val="151515"/>
          <w:spacing w:val="-10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be</w:t>
      </w:r>
      <w:r>
        <w:rPr>
          <w:color w:val="151515"/>
          <w:spacing w:val="-7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greeted</w:t>
      </w:r>
      <w:r>
        <w:rPr>
          <w:color w:val="151515"/>
          <w:spacing w:val="1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by</w:t>
      </w:r>
      <w:r>
        <w:rPr>
          <w:color w:val="151515"/>
          <w:spacing w:val="-9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at</w:t>
      </w:r>
      <w:r>
        <w:rPr>
          <w:color w:val="151515"/>
          <w:spacing w:val="-7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least</w:t>
      </w:r>
      <w:r>
        <w:rPr>
          <w:color w:val="151515"/>
          <w:spacing w:val="-3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one</w:t>
      </w:r>
      <w:r>
        <w:rPr>
          <w:color w:val="151515"/>
          <w:spacing w:val="-3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staff</w:t>
      </w:r>
      <w:r>
        <w:rPr>
          <w:color w:val="151515"/>
          <w:spacing w:val="-64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person who will observe the registrants' emotional or physical state in</w:t>
      </w:r>
      <w:r>
        <w:rPr>
          <w:color w:val="151515"/>
          <w:spacing w:val="1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order</w:t>
      </w:r>
      <w:r>
        <w:rPr>
          <w:color w:val="151515"/>
          <w:spacing w:val="-1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to</w:t>
      </w:r>
      <w:r>
        <w:rPr>
          <w:color w:val="151515"/>
          <w:spacing w:val="-4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ensure</w:t>
      </w:r>
      <w:r>
        <w:rPr>
          <w:color w:val="151515"/>
          <w:spacing w:val="7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safety in</w:t>
      </w:r>
      <w:r>
        <w:rPr>
          <w:color w:val="151515"/>
          <w:spacing w:val="-4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movement</w:t>
      </w:r>
      <w:r>
        <w:rPr>
          <w:color w:val="151515"/>
          <w:spacing w:val="9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about</w:t>
      </w:r>
      <w:r>
        <w:rPr>
          <w:color w:val="151515"/>
          <w:spacing w:val="4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the</w:t>
      </w:r>
      <w:r>
        <w:rPr>
          <w:color w:val="151515"/>
          <w:spacing w:val="-5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program.</w:t>
      </w:r>
    </w:p>
    <w:p w14:paraId="59B449E2" w14:textId="77777777" w:rsidR="00D33CD9" w:rsidRDefault="00D33CD9">
      <w:pPr>
        <w:pStyle w:val="BodyText"/>
        <w:rPr>
          <w:sz w:val="24"/>
        </w:rPr>
      </w:pPr>
    </w:p>
    <w:p w14:paraId="748358D0" w14:textId="77777777" w:rsidR="00D33CD9" w:rsidRDefault="004B2184">
      <w:pPr>
        <w:pStyle w:val="ListParagraph"/>
        <w:numPr>
          <w:ilvl w:val="0"/>
          <w:numId w:val="1"/>
        </w:numPr>
        <w:tabs>
          <w:tab w:val="left" w:pos="848"/>
        </w:tabs>
        <w:spacing w:line="249" w:lineRule="auto"/>
        <w:ind w:left="841" w:right="912" w:hanging="358"/>
        <w:rPr>
          <w:sz w:val="23"/>
        </w:rPr>
      </w:pPr>
      <w:r>
        <w:rPr>
          <w:color w:val="151515"/>
          <w:w w:val="105"/>
          <w:sz w:val="23"/>
        </w:rPr>
        <w:t>If the team determines that a registrant is considered safe to be</w:t>
      </w:r>
      <w:r>
        <w:rPr>
          <w:color w:val="151515"/>
          <w:spacing w:val="1"/>
          <w:w w:val="105"/>
          <w:sz w:val="23"/>
        </w:rPr>
        <w:t xml:space="preserve"> </w:t>
      </w:r>
      <w:proofErr w:type="gramStart"/>
      <w:r>
        <w:rPr>
          <w:color w:val="151515"/>
          <w:w w:val="105"/>
          <w:sz w:val="23"/>
        </w:rPr>
        <w:t>unsupervised</w:t>
      </w:r>
      <w:proofErr w:type="gramEnd"/>
      <w:r>
        <w:rPr>
          <w:color w:val="151515"/>
          <w:spacing w:val="-1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he/she</w:t>
      </w:r>
      <w:r>
        <w:rPr>
          <w:color w:val="151515"/>
          <w:spacing w:val="-11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may</w:t>
      </w:r>
      <w:r>
        <w:rPr>
          <w:color w:val="151515"/>
          <w:spacing w:val="-14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have</w:t>
      </w:r>
      <w:r>
        <w:rPr>
          <w:color w:val="151515"/>
          <w:spacing w:val="-8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the</w:t>
      </w:r>
      <w:r>
        <w:rPr>
          <w:color w:val="151515"/>
          <w:spacing w:val="-16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freedom</w:t>
      </w:r>
      <w:r>
        <w:rPr>
          <w:color w:val="151515"/>
          <w:spacing w:val="-6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to</w:t>
      </w:r>
      <w:r>
        <w:rPr>
          <w:color w:val="151515"/>
          <w:spacing w:val="-11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move</w:t>
      </w:r>
      <w:r>
        <w:rPr>
          <w:color w:val="151515"/>
          <w:spacing w:val="-7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about</w:t>
      </w:r>
      <w:r>
        <w:rPr>
          <w:color w:val="151515"/>
          <w:spacing w:val="-11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the</w:t>
      </w:r>
      <w:r>
        <w:rPr>
          <w:color w:val="151515"/>
          <w:spacing w:val="-14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program</w:t>
      </w:r>
      <w:r>
        <w:rPr>
          <w:color w:val="151515"/>
          <w:spacing w:val="-64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area, attend mass, visit the gift shop, and/or the outside courtyard as</w:t>
      </w:r>
      <w:r>
        <w:rPr>
          <w:color w:val="151515"/>
          <w:spacing w:val="1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documented</w:t>
      </w:r>
      <w:r>
        <w:rPr>
          <w:color w:val="151515"/>
          <w:spacing w:val="23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in</w:t>
      </w:r>
      <w:r>
        <w:rPr>
          <w:color w:val="151515"/>
          <w:spacing w:val="-10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the</w:t>
      </w:r>
      <w:r>
        <w:rPr>
          <w:color w:val="151515"/>
          <w:spacing w:val="3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registrant's</w:t>
      </w:r>
      <w:r>
        <w:rPr>
          <w:color w:val="151515"/>
          <w:spacing w:val="13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care</w:t>
      </w:r>
      <w:r>
        <w:rPr>
          <w:color w:val="151515"/>
          <w:spacing w:val="3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plan.</w:t>
      </w:r>
    </w:p>
    <w:p w14:paraId="6DF30B1C" w14:textId="77777777" w:rsidR="00D33CD9" w:rsidRDefault="00D33CD9">
      <w:pPr>
        <w:pStyle w:val="BodyText"/>
        <w:spacing w:before="10"/>
      </w:pPr>
    </w:p>
    <w:p w14:paraId="1FFE3293" w14:textId="77777777" w:rsidR="00D33CD9" w:rsidRDefault="004B2184">
      <w:pPr>
        <w:pStyle w:val="ListParagraph"/>
        <w:numPr>
          <w:ilvl w:val="0"/>
          <w:numId w:val="1"/>
        </w:numPr>
        <w:tabs>
          <w:tab w:val="left" w:pos="835"/>
        </w:tabs>
        <w:spacing w:line="252" w:lineRule="auto"/>
        <w:ind w:left="832" w:right="1148" w:hanging="352"/>
        <w:jc w:val="both"/>
        <w:rPr>
          <w:sz w:val="23"/>
        </w:rPr>
      </w:pPr>
      <w:r>
        <w:rPr>
          <w:color w:val="151515"/>
          <w:spacing w:val="-1"/>
          <w:w w:val="105"/>
          <w:sz w:val="23"/>
        </w:rPr>
        <w:t>The</w:t>
      </w:r>
      <w:r>
        <w:rPr>
          <w:color w:val="151515"/>
          <w:spacing w:val="-9"/>
          <w:w w:val="105"/>
          <w:sz w:val="23"/>
        </w:rPr>
        <w:t xml:space="preserve"> </w:t>
      </w:r>
      <w:r>
        <w:rPr>
          <w:color w:val="151515"/>
          <w:spacing w:val="-1"/>
          <w:w w:val="105"/>
          <w:sz w:val="23"/>
        </w:rPr>
        <w:t xml:space="preserve">registrant </w:t>
      </w:r>
      <w:r>
        <w:rPr>
          <w:color w:val="151515"/>
          <w:w w:val="105"/>
          <w:sz w:val="23"/>
        </w:rPr>
        <w:t>will</w:t>
      </w:r>
      <w:r>
        <w:rPr>
          <w:color w:val="151515"/>
          <w:spacing w:val="-13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be</w:t>
      </w:r>
      <w:r>
        <w:rPr>
          <w:color w:val="151515"/>
          <w:spacing w:val="-9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instructed</w:t>
      </w:r>
      <w:r>
        <w:rPr>
          <w:color w:val="151515"/>
          <w:spacing w:val="9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on</w:t>
      </w:r>
      <w:r>
        <w:rPr>
          <w:color w:val="151515"/>
          <w:spacing w:val="-15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the</w:t>
      </w:r>
      <w:r>
        <w:rPr>
          <w:color w:val="151515"/>
          <w:spacing w:val="-10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use</w:t>
      </w:r>
      <w:r>
        <w:rPr>
          <w:color w:val="151515"/>
          <w:spacing w:val="-7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of</w:t>
      </w:r>
      <w:r>
        <w:rPr>
          <w:color w:val="151515"/>
          <w:spacing w:val="-16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the</w:t>
      </w:r>
      <w:r>
        <w:rPr>
          <w:color w:val="151515"/>
          <w:spacing w:val="-13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Registrant</w:t>
      </w:r>
      <w:r>
        <w:rPr>
          <w:color w:val="151515"/>
          <w:spacing w:val="6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Sign-Out</w:t>
      </w:r>
      <w:r>
        <w:rPr>
          <w:color w:val="151515"/>
          <w:spacing w:val="1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Book</w:t>
      </w:r>
      <w:r>
        <w:rPr>
          <w:color w:val="151515"/>
          <w:spacing w:val="-9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and</w:t>
      </w:r>
      <w:r>
        <w:rPr>
          <w:color w:val="151515"/>
          <w:spacing w:val="-10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agree</w:t>
      </w:r>
      <w:r>
        <w:rPr>
          <w:color w:val="151515"/>
          <w:spacing w:val="-2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to</w:t>
      </w:r>
      <w:r>
        <w:rPr>
          <w:color w:val="151515"/>
          <w:spacing w:val="-6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use</w:t>
      </w:r>
      <w:r>
        <w:rPr>
          <w:color w:val="151515"/>
          <w:spacing w:val="-9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it</w:t>
      </w:r>
      <w:r>
        <w:rPr>
          <w:color w:val="151515"/>
          <w:spacing w:val="-10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each</w:t>
      </w:r>
      <w:r>
        <w:rPr>
          <w:color w:val="151515"/>
          <w:spacing w:val="-10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time</w:t>
      </w:r>
      <w:r>
        <w:rPr>
          <w:color w:val="151515"/>
          <w:spacing w:val="-10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(s)he</w:t>
      </w:r>
      <w:r>
        <w:rPr>
          <w:color w:val="151515"/>
          <w:spacing w:val="-5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wishes</w:t>
      </w:r>
      <w:r>
        <w:rPr>
          <w:color w:val="151515"/>
          <w:spacing w:val="-8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to</w:t>
      </w:r>
      <w:r>
        <w:rPr>
          <w:color w:val="151515"/>
          <w:spacing w:val="-7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leave</w:t>
      </w:r>
      <w:r>
        <w:rPr>
          <w:color w:val="151515"/>
          <w:spacing w:val="-3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the</w:t>
      </w:r>
      <w:r>
        <w:rPr>
          <w:color w:val="151515"/>
          <w:spacing w:val="-6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program</w:t>
      </w:r>
      <w:r>
        <w:rPr>
          <w:color w:val="151515"/>
          <w:spacing w:val="-65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area.</w:t>
      </w:r>
    </w:p>
    <w:p w14:paraId="75E6FF8D" w14:textId="77777777" w:rsidR="00D33CD9" w:rsidRDefault="00D33CD9">
      <w:pPr>
        <w:pStyle w:val="BodyText"/>
        <w:spacing w:before="8"/>
      </w:pPr>
    </w:p>
    <w:p w14:paraId="39E6AF5F" w14:textId="77777777" w:rsidR="00D33CD9" w:rsidRDefault="004B2184">
      <w:pPr>
        <w:pStyle w:val="ListParagraph"/>
        <w:numPr>
          <w:ilvl w:val="0"/>
          <w:numId w:val="1"/>
        </w:numPr>
        <w:tabs>
          <w:tab w:val="left" w:pos="830"/>
        </w:tabs>
        <w:spacing w:before="1" w:line="252" w:lineRule="auto"/>
        <w:ind w:left="831"/>
        <w:rPr>
          <w:sz w:val="23"/>
        </w:rPr>
      </w:pPr>
      <w:r>
        <w:rPr>
          <w:color w:val="151515"/>
          <w:w w:val="105"/>
          <w:sz w:val="23"/>
        </w:rPr>
        <w:t>The</w:t>
      </w:r>
      <w:r>
        <w:rPr>
          <w:color w:val="151515"/>
          <w:spacing w:val="-7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registrant</w:t>
      </w:r>
      <w:r>
        <w:rPr>
          <w:color w:val="151515"/>
          <w:spacing w:val="-7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must</w:t>
      </w:r>
      <w:r>
        <w:rPr>
          <w:color w:val="151515"/>
          <w:spacing w:val="-6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agree</w:t>
      </w:r>
      <w:r>
        <w:rPr>
          <w:color w:val="151515"/>
          <w:spacing w:val="-4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to</w:t>
      </w:r>
      <w:r>
        <w:rPr>
          <w:color w:val="151515"/>
          <w:spacing w:val="-9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return</w:t>
      </w:r>
      <w:r>
        <w:rPr>
          <w:color w:val="151515"/>
          <w:spacing w:val="-10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to</w:t>
      </w:r>
      <w:r>
        <w:rPr>
          <w:color w:val="151515"/>
          <w:spacing w:val="-12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the</w:t>
      </w:r>
      <w:r>
        <w:rPr>
          <w:color w:val="151515"/>
          <w:spacing w:val="-9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program</w:t>
      </w:r>
      <w:r>
        <w:rPr>
          <w:color w:val="151515"/>
          <w:spacing w:val="-5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for</w:t>
      </w:r>
      <w:r>
        <w:rPr>
          <w:color w:val="151515"/>
          <w:spacing w:val="-7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specific</w:t>
      </w:r>
      <w:r>
        <w:rPr>
          <w:color w:val="151515"/>
          <w:spacing w:val="2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events such</w:t>
      </w:r>
      <w:r>
        <w:rPr>
          <w:color w:val="151515"/>
          <w:spacing w:val="-64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as meals,</w:t>
      </w:r>
      <w:r>
        <w:rPr>
          <w:color w:val="151515"/>
          <w:spacing w:val="5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medications,</w:t>
      </w:r>
      <w:r>
        <w:rPr>
          <w:color w:val="151515"/>
          <w:spacing w:val="21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on-site</w:t>
      </w:r>
      <w:r>
        <w:rPr>
          <w:color w:val="151515"/>
          <w:spacing w:val="4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appointments,</w:t>
      </w:r>
      <w:r>
        <w:rPr>
          <w:color w:val="151515"/>
          <w:spacing w:val="20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etc.</w:t>
      </w:r>
    </w:p>
    <w:p w14:paraId="61E29FC2" w14:textId="77777777" w:rsidR="00D33CD9" w:rsidRDefault="00D33CD9">
      <w:pPr>
        <w:pStyle w:val="BodyText"/>
        <w:rPr>
          <w:sz w:val="24"/>
        </w:rPr>
      </w:pPr>
    </w:p>
    <w:p w14:paraId="4E17C3EC" w14:textId="77777777" w:rsidR="00D33CD9" w:rsidRDefault="004B2184">
      <w:pPr>
        <w:pStyle w:val="ListParagraph"/>
        <w:numPr>
          <w:ilvl w:val="0"/>
          <w:numId w:val="1"/>
        </w:numPr>
        <w:tabs>
          <w:tab w:val="left" w:pos="825"/>
        </w:tabs>
        <w:spacing w:line="249" w:lineRule="auto"/>
        <w:ind w:left="820" w:right="1481" w:hanging="360"/>
        <w:rPr>
          <w:sz w:val="23"/>
        </w:rPr>
      </w:pPr>
      <w:r>
        <w:rPr>
          <w:color w:val="151515"/>
          <w:w w:val="105"/>
          <w:sz w:val="23"/>
        </w:rPr>
        <w:t>The Unsupervised Mobility care plan will be re-evaluated at least</w:t>
      </w:r>
      <w:r>
        <w:rPr>
          <w:color w:val="151515"/>
          <w:spacing w:val="1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quarterly. If the IDCP team decides that the registrant is no longer</w:t>
      </w:r>
      <w:r>
        <w:rPr>
          <w:color w:val="151515"/>
          <w:spacing w:val="-65"/>
          <w:w w:val="105"/>
          <w:sz w:val="23"/>
        </w:rPr>
        <w:t xml:space="preserve"> </w:t>
      </w:r>
      <w:r>
        <w:rPr>
          <w:color w:val="151515"/>
          <w:sz w:val="23"/>
        </w:rPr>
        <w:t>considered</w:t>
      </w:r>
      <w:r>
        <w:rPr>
          <w:color w:val="151515"/>
          <w:spacing w:val="1"/>
          <w:sz w:val="23"/>
        </w:rPr>
        <w:t xml:space="preserve"> </w:t>
      </w:r>
      <w:r>
        <w:rPr>
          <w:color w:val="151515"/>
          <w:sz w:val="23"/>
        </w:rPr>
        <w:t>safe to</w:t>
      </w:r>
      <w:r>
        <w:rPr>
          <w:color w:val="151515"/>
          <w:spacing w:val="1"/>
          <w:sz w:val="23"/>
        </w:rPr>
        <w:t xml:space="preserve"> </w:t>
      </w:r>
      <w:r>
        <w:rPr>
          <w:color w:val="151515"/>
          <w:sz w:val="23"/>
        </w:rPr>
        <w:t>be independently</w:t>
      </w:r>
      <w:r>
        <w:rPr>
          <w:color w:val="151515"/>
          <w:spacing w:val="1"/>
          <w:sz w:val="23"/>
        </w:rPr>
        <w:t xml:space="preserve"> </w:t>
      </w:r>
      <w:r>
        <w:rPr>
          <w:color w:val="151515"/>
          <w:sz w:val="23"/>
        </w:rPr>
        <w:t>mobile</w:t>
      </w:r>
      <w:r>
        <w:rPr>
          <w:color w:val="363636"/>
          <w:sz w:val="23"/>
        </w:rPr>
        <w:t xml:space="preserve">, </w:t>
      </w:r>
      <w:r>
        <w:rPr>
          <w:color w:val="151515"/>
          <w:sz w:val="23"/>
        </w:rPr>
        <w:t>the permission</w:t>
      </w:r>
      <w:r>
        <w:rPr>
          <w:color w:val="151515"/>
          <w:spacing w:val="1"/>
          <w:sz w:val="23"/>
        </w:rPr>
        <w:t xml:space="preserve"> </w:t>
      </w:r>
      <w:r>
        <w:rPr>
          <w:color w:val="151515"/>
          <w:sz w:val="23"/>
        </w:rPr>
        <w:t>will be</w:t>
      </w:r>
      <w:r>
        <w:rPr>
          <w:color w:val="151515"/>
          <w:spacing w:val="-61"/>
          <w:sz w:val="23"/>
        </w:rPr>
        <w:t xml:space="preserve"> </w:t>
      </w:r>
      <w:r>
        <w:rPr>
          <w:color w:val="151515"/>
          <w:w w:val="105"/>
          <w:sz w:val="23"/>
        </w:rPr>
        <w:t>revoked</w:t>
      </w:r>
      <w:r>
        <w:rPr>
          <w:color w:val="151515"/>
          <w:spacing w:val="7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with</w:t>
      </w:r>
      <w:r>
        <w:rPr>
          <w:color w:val="151515"/>
          <w:spacing w:val="-3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an</w:t>
      </w:r>
      <w:r>
        <w:rPr>
          <w:color w:val="151515"/>
          <w:spacing w:val="-6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explanation</w:t>
      </w:r>
      <w:r>
        <w:rPr>
          <w:color w:val="151515"/>
          <w:spacing w:val="11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given</w:t>
      </w:r>
      <w:r>
        <w:rPr>
          <w:color w:val="151515"/>
          <w:spacing w:val="-5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to</w:t>
      </w:r>
      <w:r>
        <w:rPr>
          <w:color w:val="151515"/>
          <w:spacing w:val="-3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the</w:t>
      </w:r>
      <w:r>
        <w:rPr>
          <w:color w:val="151515"/>
          <w:spacing w:val="1"/>
          <w:w w:val="105"/>
          <w:sz w:val="23"/>
        </w:rPr>
        <w:t xml:space="preserve"> </w:t>
      </w:r>
      <w:r>
        <w:rPr>
          <w:color w:val="151515"/>
          <w:w w:val="105"/>
          <w:sz w:val="23"/>
        </w:rPr>
        <w:t>registrant.</w:t>
      </w:r>
    </w:p>
    <w:sectPr w:rsidR="00D33CD9">
      <w:type w:val="continuous"/>
      <w:pgSz w:w="12240" w:h="15840"/>
      <w:pgMar w:top="460" w:right="1240" w:bottom="280" w:left="1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A43C4C"/>
    <w:multiLevelType w:val="hybridMultilevel"/>
    <w:tmpl w:val="DE585C7C"/>
    <w:lvl w:ilvl="0" w:tplc="915602E4">
      <w:start w:val="1"/>
      <w:numFmt w:val="decimal"/>
      <w:lvlText w:val="%1."/>
      <w:lvlJc w:val="left"/>
      <w:pPr>
        <w:ind w:left="859" w:hanging="362"/>
        <w:jc w:val="left"/>
      </w:pPr>
      <w:rPr>
        <w:rFonts w:ascii="Arial" w:eastAsia="Arial" w:hAnsi="Arial" w:cs="Arial" w:hint="default"/>
        <w:color w:val="151515"/>
        <w:spacing w:val="-1"/>
        <w:w w:val="106"/>
        <w:sz w:val="23"/>
        <w:szCs w:val="23"/>
      </w:rPr>
    </w:lvl>
    <w:lvl w:ilvl="1" w:tplc="369C8D1A">
      <w:numFmt w:val="bullet"/>
      <w:lvlText w:val="•"/>
      <w:lvlJc w:val="left"/>
      <w:pPr>
        <w:ind w:left="1710" w:hanging="362"/>
      </w:pPr>
      <w:rPr>
        <w:rFonts w:hint="default"/>
      </w:rPr>
    </w:lvl>
    <w:lvl w:ilvl="2" w:tplc="AEA444F4">
      <w:numFmt w:val="bullet"/>
      <w:lvlText w:val="•"/>
      <w:lvlJc w:val="left"/>
      <w:pPr>
        <w:ind w:left="2560" w:hanging="362"/>
      </w:pPr>
      <w:rPr>
        <w:rFonts w:hint="default"/>
      </w:rPr>
    </w:lvl>
    <w:lvl w:ilvl="3" w:tplc="AF9A5B7E">
      <w:numFmt w:val="bullet"/>
      <w:lvlText w:val="•"/>
      <w:lvlJc w:val="left"/>
      <w:pPr>
        <w:ind w:left="3410" w:hanging="362"/>
      </w:pPr>
      <w:rPr>
        <w:rFonts w:hint="default"/>
      </w:rPr>
    </w:lvl>
    <w:lvl w:ilvl="4" w:tplc="482C4326">
      <w:numFmt w:val="bullet"/>
      <w:lvlText w:val="•"/>
      <w:lvlJc w:val="left"/>
      <w:pPr>
        <w:ind w:left="4260" w:hanging="362"/>
      </w:pPr>
      <w:rPr>
        <w:rFonts w:hint="default"/>
      </w:rPr>
    </w:lvl>
    <w:lvl w:ilvl="5" w:tplc="99FAB2CA">
      <w:numFmt w:val="bullet"/>
      <w:lvlText w:val="•"/>
      <w:lvlJc w:val="left"/>
      <w:pPr>
        <w:ind w:left="5110" w:hanging="362"/>
      </w:pPr>
      <w:rPr>
        <w:rFonts w:hint="default"/>
      </w:rPr>
    </w:lvl>
    <w:lvl w:ilvl="6" w:tplc="909C169E">
      <w:numFmt w:val="bullet"/>
      <w:lvlText w:val="•"/>
      <w:lvlJc w:val="left"/>
      <w:pPr>
        <w:ind w:left="5960" w:hanging="362"/>
      </w:pPr>
      <w:rPr>
        <w:rFonts w:hint="default"/>
      </w:rPr>
    </w:lvl>
    <w:lvl w:ilvl="7" w:tplc="16566832">
      <w:numFmt w:val="bullet"/>
      <w:lvlText w:val="•"/>
      <w:lvlJc w:val="left"/>
      <w:pPr>
        <w:ind w:left="6810" w:hanging="362"/>
      </w:pPr>
      <w:rPr>
        <w:rFonts w:hint="default"/>
      </w:rPr>
    </w:lvl>
    <w:lvl w:ilvl="8" w:tplc="AD2E6BA2">
      <w:numFmt w:val="bullet"/>
      <w:lvlText w:val="•"/>
      <w:lvlJc w:val="left"/>
      <w:pPr>
        <w:ind w:left="7660" w:hanging="36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3CD9"/>
    <w:rsid w:val="004B2184"/>
    <w:rsid w:val="00667F4D"/>
    <w:rsid w:val="00BD447B"/>
    <w:rsid w:val="00D3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27967EB0"/>
  <w15:docId w15:val="{E9C0C6C3-1B22-40B6-9BB0-59627B26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59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Title">
    <w:name w:val="Title"/>
    <w:basedOn w:val="Normal"/>
    <w:uiPriority w:val="10"/>
    <w:qFormat/>
    <w:pPr>
      <w:spacing w:before="92"/>
      <w:ind w:left="3272"/>
    </w:pPr>
    <w:rPr>
      <w:i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0" w:right="632" w:hanging="362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 Bombard, Kimberly (HEALTH)</cp:lastModifiedBy>
  <cp:revision>4</cp:revision>
  <dcterms:created xsi:type="dcterms:W3CDTF">2022-02-16T13:47:00Z</dcterms:created>
  <dcterms:modified xsi:type="dcterms:W3CDTF">2023-02-08T20:14:00Z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LastSaved">
    <vt:filetime>2022-02-15T00:00:00Z</vt:filetime>
  </property>
</Properties>
</file>